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7.png" ContentType="image/png"/>
  <Override PartName="/word/media/rId23.png" ContentType="image/png"/>
  <Override PartName="/word/media/rId42.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Modelling</w:t>
      </w:r>
      <w:r>
        <w:t xml:space="preserve"> </w:t>
      </w:r>
      <w:r>
        <w:t xml:space="preserve">results</w:t>
      </w:r>
    </w:p>
    <w:p>
      <w:pPr>
        <w:pStyle w:val="Sous-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Maël</w:t>
      </w:r>
      <w:r>
        <w:t xml:space="preserve"> </w:t>
      </w:r>
      <w:r>
        <w:t xml:space="preserve">Delem</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Rudy</w:t>
      </w:r>
      <w:r>
        <w:t xml:space="preserve"> </w:t>
      </w:r>
      <w:r>
        <w:t xml:space="preserve">Purkart</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Eddy</w:t>
      </w:r>
      <w:r>
        <w:t xml:space="preserve"> </w:t>
      </w:r>
      <w:r>
        <w:t xml:space="preserve">Cavalli</w:t>
      </w:r>
      <w:r>
        <w:rPr>
          <w:vertAlign w:val="superscript"/>
        </w:rPr>
        <w:t xml:space="preserve">1</w:t>
      </w:r>
      <w:r>
        <w:t xml:space="preserve">,</w:t>
      </w:r>
      <w:r>
        <w:t xml:space="preserve"> </w:t>
      </w:r>
      <w:r>
        <w:t xml:space="preserve">Virginie</w:t>
      </w:r>
      <w:r>
        <w:t xml:space="preserve"> </w:t>
      </w:r>
      <w:r>
        <w:t xml:space="preserve">Ranson</w:t>
      </w:r>
      <w:r>
        <w:rPr>
          <w:vertAlign w:val="superscript"/>
        </w:rPr>
        <w:t xml:space="preserve">1</w:t>
      </w:r>
      <w:r>
        <w:t xml:space="preserve">,</w:t>
      </w:r>
      <w:r>
        <w:t xml:space="preserve"> </w:t>
      </w:r>
      <w:r>
        <w:t xml:space="preserve">Charlotte</w:t>
      </w:r>
      <w:r>
        <w:t xml:space="preserve"> </w:t>
      </w:r>
      <w:r>
        <w:t xml:space="preserve">Andrey</w:t>
      </w:r>
      <w:r>
        <w:rPr>
          <w:vertAlign w:val="superscript"/>
        </w:rPr>
        <w:t xml:space="preserve">1</w:t>
      </w:r>
      <w:r>
        <w:t xml:space="preserve">,</w:t>
      </w:r>
      <w:r>
        <w:t xml:space="preserve"> </w:t>
      </w:r>
      <w:r>
        <w:t xml:space="preserve">Rémy</w:t>
      </w:r>
      <w:r>
        <w:t xml:space="preserve"> </w:t>
      </w:r>
      <w:r>
        <w:t xml:space="preserve">Versace</w:t>
      </w:r>
      <w:r>
        <w:rPr>
          <w:vertAlign w:val="superscript"/>
        </w:rPr>
        <w:t xml:space="preserve">1</w:t>
      </w:r>
      <w:r>
        <w:t xml:space="preserve">,</w:t>
      </w:r>
      <w:r>
        <w:t xml:space="preserve"> </w:t>
      </w:r>
      <w:r>
        <w:t xml:space="preserve">and</w:t>
      </w:r>
      <w:r>
        <w:t xml:space="preserve"> </w:t>
      </w:r>
      <w:r>
        <w:t xml:space="preserve">Gaën</w:t>
      </w:r>
      <w:r>
        <w:t xml:space="preserve"> </w:t>
      </w:r>
      <w:r>
        <w:t xml:space="preserve">Plancher</w:t>
      </w:r>
      <w:r>
        <w:rPr>
          <w:vertAlign w:val="superscript"/>
        </w:rPr>
        <w:t xml:space="preserve">1</w:t>
      </w:r>
      <w:r>
        <w:rPr>
          <w:vertAlign w:val="superscript"/>
        </w:rPr>
        <w:t xml:space="preserve">,</w:t>
      </w:r>
      <w:r>
        <w:rPr>
          <w:vertAlign w:val="superscript"/>
        </w:rPr>
        <w:t xml:space="preserve">3</w:t>
      </w:r>
    </w:p>
    <w:p>
      <w:pPr>
        <w:pStyle w:val="FirstParagraph"/>
      </w:pPr>
      <w:r>
        <w:rPr>
          <w:vertAlign w:val="superscript"/>
        </w:rPr>
        <w:t xml:space="preserve">1</w:t>
      </w:r>
      <w:r>
        <w:t xml:space="preserve"> </w:t>
      </w:r>
      <w:r>
        <w:t xml:space="preserve">Study of Cognitive Mechanisms (EMC) Laboratory</w:t>
      </w:r>
      <w:r>
        <w:br/>
      </w:r>
      <w:r>
        <w:rPr>
          <w:vertAlign w:val="superscript"/>
        </w:rPr>
        <w:t xml:space="preserve">2</w:t>
      </w:r>
      <w:r>
        <w:t xml:space="preserve"> </w:t>
      </w:r>
      <w:r>
        <w:t xml:space="preserve">Research Center of the Institut Universitaire de Gériatrie de Montréal (CRIUGM)</w:t>
      </w:r>
      <w:r>
        <w:br/>
      </w:r>
      <w:r>
        <w:rPr>
          <w:vertAlign w:val="superscript"/>
        </w:rPr>
        <w:t xml:space="preserve">3</w:t>
      </w:r>
      <w:r>
        <w:t xml:space="preserve"> </w:t>
      </w:r>
      <w:r>
        <w:t xml:space="preserve">Institut Universitaire de France (IUF)</w:t>
      </w:r>
    </w:p>
    <w:p>
      <w:pPr>
        <w:pStyle w:val="Corpsdetexte"/>
      </w:pPr>
      <w:r>
        <w:rPr>
          <w:vertAlign w:val="superscript"/>
        </w:rPr>
        <w:t xml:space="preserve">✉</w:t>
      </w:r>
      <w:r>
        <w:t xml:space="preserve"> </w:t>
      </w:r>
      <w:r>
        <w:t xml:space="preserve">Correspondence:</w:t>
      </w:r>
      <w:r>
        <w:t xml:space="preserve"> </w:t>
      </w:r>
      <w:hyperlink r:id="rId20">
        <w:r>
          <w:rPr>
            <w:rStyle w:val="Lienhypertexte"/>
          </w:rPr>
          <w:t xml:space="preserve">Maël Delem &lt;mael.delem@univ-lyon2.fr&gt;</w:t>
        </w:r>
      </w:hyperlink>
    </w:p>
    <w:bookmarkStart w:id="21" w:name="rationale"/>
    <w:p>
      <w:pPr>
        <w:pStyle w:val="Titre1"/>
      </w:pPr>
      <w:r>
        <w:t xml:space="preserve">1. Rationale</w:t>
      </w:r>
    </w:p>
    <w:p>
      <w:pPr>
        <w:pStyle w:val="FirstParagraph"/>
      </w:pPr>
      <w:r>
        <w:t xml:space="preserve">To account for the non-normal, positively skewed distributions of the RTs, we fitted Generalized Linear Mixed Models (GLMMs) with inverse Gaussian distributions. The models were implemented in the</w:t>
      </w:r>
      <w:r>
        <w:t xml:space="preserve"> </w:t>
      </w:r>
      <w:r>
        <w:rPr>
          <w:rStyle w:val="VerbatimChar"/>
        </w:rPr>
        <w:t xml:space="preserve">lme4</w:t>
      </w:r>
      <w:r>
        <w:t xml:space="preserve"> </w:t>
      </w:r>
      <w:r>
        <w:t xml:space="preserve">R package and integrated in</w:t>
      </w:r>
      <w:r>
        <w:t xml:space="preserve"> </w:t>
      </w:r>
      <w:r>
        <w:rPr>
          <w:rStyle w:val="VerbatimChar"/>
        </w:rPr>
        <w:t xml:space="preserve">tidymodels</w:t>
      </w:r>
      <w:r>
        <w:t xml:space="preserve"> </w:t>
      </w:r>
      <w:r>
        <w:t xml:space="preserve">workflows using the package</w:t>
      </w:r>
      <w:r>
        <w:t xml:space="preserve"> </w:t>
      </w:r>
      <w:r>
        <w:rPr>
          <w:rStyle w:val="VerbatimChar"/>
        </w:rPr>
        <w:t xml:space="preserve">multilevelmod</w:t>
      </w:r>
      <w:r>
        <w:t xml:space="preserve">. Models with Gamma and Gaussian distributions were also fitted and compared with the AIC and BIC to ensure that we chose the best distribution available.</w:t>
      </w:r>
    </w:p>
    <w:p>
      <w:pPr>
        <w:pStyle w:val="Corpsdetexte"/>
      </w:pPr>
      <w:r>
        <w:t xml:space="preserve">The models included the</w:t>
      </w:r>
      <w:r>
        <w:t xml:space="preserve"> </w:t>
      </w:r>
      <w:r>
        <w:rPr>
          <w:iCs/>
          <w:i/>
          <w:bCs/>
          <w:b/>
        </w:rPr>
        <w:t xml:space="preserve">Group</w:t>
      </w:r>
      <w:r>
        <w:t xml:space="preserve"> </w:t>
      </w:r>
      <w:r>
        <w:t xml:space="preserve">(aphantasic, control),</w:t>
      </w:r>
      <w:r>
        <w:t xml:space="preserve"> </w:t>
      </w:r>
      <w:r>
        <w:rPr>
          <w:iCs/>
          <w:i/>
          <w:bCs/>
          <w:b/>
        </w:rPr>
        <w:t xml:space="preserve">Congruence</w:t>
      </w:r>
      <w:r>
        <w:t xml:space="preserve"> </w:t>
      </w:r>
      <w:r>
        <w:t xml:space="preserve">condition (congruent or incongruent) and</w:t>
      </w:r>
      <w:r>
        <w:t xml:space="preserve"> </w:t>
      </w:r>
      <w:r>
        <w:rPr>
          <w:iCs/>
          <w:i/>
          <w:bCs/>
          <w:b/>
        </w:rPr>
        <w:t xml:space="preserve">Color</w:t>
      </w:r>
      <w:r>
        <w:t xml:space="preserve"> </w:t>
      </w:r>
      <w:r>
        <w:t xml:space="preserve">condition (color or uncolored) along with all their two and three way interactions as fixed categorical predictors, while</w:t>
      </w:r>
      <w:r>
        <w:t xml:space="preserve"> </w:t>
      </w:r>
      <w:r>
        <w:rPr>
          <w:iCs/>
          <w:i/>
          <w:bCs/>
          <w:b/>
        </w:rPr>
        <w:t xml:space="preserve">participants</w:t>
      </w:r>
      <w:r>
        <w:t xml:space="preserve"> </w:t>
      </w:r>
      <w:r>
        <w:t xml:space="preserve">have been included as grouping factors (i.e. </w:t>
      </w:r>
      <w:r>
        <w:t xml:space="preserve">“</w:t>
      </w:r>
      <w:r>
        <w:t xml:space="preserve">random effects</w:t>
      </w:r>
      <w:r>
        <w:t xml:space="preserve">”</w:t>
      </w:r>
      <w:r>
        <w:t xml:space="preserve">). The random effect structure was chosen by fitting and comparing models with every possible combination of distribution and structure (intercept by participant, congruence or color, slope by participant on congruence and/or color) aiming for the best balance between goodness of fit and parsimony. Complex random-effects structures including various slopes on the factors failed to converge to stable and reliable estimates, hence the optimal models chosen included a single by-participant random intercept.</w:t>
      </w:r>
    </w:p>
    <w:bookmarkEnd w:id="21"/>
    <w:bookmarkStart w:id="22" w:name="model-fitting"/>
    <w:p>
      <w:pPr>
        <w:pStyle w:val="Titre1"/>
      </w:pPr>
      <w:r>
        <w:t xml:space="preserve">2. Model fitting</w:t>
      </w:r>
    </w:p>
    <w:p>
      <w:pPr>
        <w:pStyle w:val="FirstParagraph"/>
      </w:pPr>
      <w:r>
        <w:t xml:space="preserve">The formula of the model fitted is</w:t>
      </w:r>
      <w:r>
        <w:t xml:space="preserve"> </w:t>
      </w:r>
      <m:oMath>
        <m:r>
          <m:t>R</m:t>
        </m:r>
        <m:r>
          <m:t>T</m:t>
        </m:r>
        <m:r>
          <m:rPr>
            <m:sty m:val="p"/>
          </m:rPr>
          <m:t>∼</m:t>
        </m:r>
        <m:sSup>
          <m:e>
            <m:d>
              <m:dPr>
                <m:begChr m:val="("/>
                <m:endChr m:val=")"/>
                <m:sepChr m:val=""/>
                <m:grow/>
              </m:dPr>
              <m:e>
                <m:r>
                  <m:t>a</m:t>
                </m:r>
                <m:r>
                  <m:t>p</m:t>
                </m:r>
                <m:r>
                  <m:t>h</m:t>
                </m:r>
                <m:r>
                  <m:t>a</m:t>
                </m:r>
                <m:r>
                  <m:t>n</m:t>
                </m:r>
                <m:r>
                  <m:t>t</m:t>
                </m:r>
                <m:r>
                  <m:t>a</m:t>
                </m:r>
                <m:r>
                  <m:t>s</m:t>
                </m:r>
                <m:r>
                  <m:t>i</m:t>
                </m:r>
                <m:r>
                  <m:t>a</m:t>
                </m:r>
                <m:r>
                  <m:rPr>
                    <m:sty m:val="p"/>
                  </m:rPr>
                  <m:t>+</m:t>
                </m:r>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w:t>
      </w:r>
      <w:r>
        <w:t xml:space="preserve"> </w:t>
      </w:r>
      <w:r>
        <w:t xml:space="preserve">See the HTML version for the code and details.</w:t>
      </w:r>
    </w:p>
    <w:bookmarkEnd w:id="22"/>
    <w:bookmarkStart w:id="31" w:name="model-diagnostics"/>
    <w:p>
      <w:pPr>
        <w:pStyle w:val="Titre1"/>
      </w:pPr>
      <w:r>
        <w:t xml:space="preserve">3. Model diagnostics</w:t>
      </w:r>
    </w:p>
    <w:p>
      <w:pPr>
        <w:pStyle w:val="FirstParagraph"/>
      </w:pPr>
      <w:r>
        <w:t xml:space="preserve">The quality checks of the models are displayed in</w:t>
      </w:r>
      <w:r>
        <w:t xml:space="preserve"> </w:t>
      </w:r>
      <w:r>
        <w:t xml:space="preserve"> </w:t>
      </w:r>
      <w:hyperlink w:anchor="suppfig-implicit-checks-2">
        <w:r>
          <w:rPr>
            <w:rStyle w:val="Lienhypertexte"/>
          </w:rPr>
          <w:t xml:space="preserve">Figure S3.1</w:t>
        </w:r>
      </w:hyperlink>
      <w:r>
        <w:t xml:space="preserve"> </w:t>
      </w:r>
      <w:r>
        <w:t xml:space="preserve">and</w:t>
      </w:r>
      <w:r>
        <w:t xml:space="preserve"> </w:t>
      </w:r>
      <w:hyperlink w:anchor="suppfig-explicit-checks-2">
        <w:r>
          <w:rPr>
            <w:rStyle w:val="Lienhypertexte"/>
          </w:rPr>
          <w:t xml:space="preserve">Figure S3.2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suppfig-implicit-checks-2"/>
          <w:p>
            <w:pPr>
              <w:pStyle w:val="Compact"/>
              <w:jc w:val="center"/>
            </w:pPr>
            <w:r>
              <w:drawing>
                <wp:inline>
                  <wp:extent cx="5600700" cy="4800600"/>
                  <wp:effectExtent b="0" l="0" r="0" t="0"/>
                  <wp:docPr descr="" title="" id="24" name="Picture"/>
                  <a:graphic>
                    <a:graphicData uri="http://schemas.openxmlformats.org/drawingml/2006/picture">
                      <pic:pic>
                        <pic:nvPicPr>
                          <pic:cNvPr descr="../figures/checks-implicit.png" id="25" name="Picture"/>
                          <pic:cNvPicPr>
                            <a:picLocks noChangeArrowheads="1" noChangeAspect="1"/>
                          </pic:cNvPicPr>
                        </pic:nvPicPr>
                        <pic:blipFill>
                          <a:blip r:embed="rId23"/>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S3.1: Model assumption checks for the Generalized Linear Mixed Model fit on the RTs in the implicit task.</w:t>
            </w:r>
          </w:p>
          <w:bookmarkEnd w:id="26"/>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suppfig-explicit-checks-2"/>
          <w:p>
            <w:pPr>
              <w:pStyle w:val="Compact"/>
              <w:jc w:val="center"/>
            </w:pPr>
            <w:r>
              <w:drawing>
                <wp:inline>
                  <wp:extent cx="5600700" cy="4800600"/>
                  <wp:effectExtent b="0" l="0" r="0" t="0"/>
                  <wp:docPr descr="" title="" id="28" name="Picture"/>
                  <a:graphic>
                    <a:graphicData uri="http://schemas.openxmlformats.org/drawingml/2006/picture">
                      <pic:pic>
                        <pic:nvPicPr>
                          <pic:cNvPr descr="../figures/checks-explicit.png" id="29" name="Picture"/>
                          <pic:cNvPicPr>
                            <a:picLocks noChangeArrowheads="1" noChangeAspect="1"/>
                          </pic:cNvPicPr>
                        </pic:nvPicPr>
                        <pic:blipFill>
                          <a:blip r:embed="rId27"/>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S3.2: Model assumption checks for the Generalized Linear Mixed Model fit on the RTs in the explicit task.</w:t>
            </w:r>
          </w:p>
          <w:bookmarkEnd w:id="30"/>
        </w:tc>
      </w:tr>
    </w:tbl>
    <w:bookmarkEnd w:id="31"/>
    <w:bookmarkStart w:id="34" w:name="model-summaries"/>
    <w:p>
      <w:pPr>
        <w:pStyle w:val="Titre1"/>
      </w:pPr>
      <w:r>
        <w:t xml:space="preserve">4. Model summaries</w:t>
      </w:r>
    </w:p>
    <w:tbl>
      <w:tblPr>
        <w:tblStyle w:val="Table"/>
        <w:tblW w:type="pct" w:w="5000"/>
        <w:tblLook w:firstRow="0" w:lastRow="0" w:firstColumn="0" w:lastColumn="0" w:noHBand="0" w:noVBand="0" w:val="0000"/>
        <w:jc w:val="start"/>
        <w:tblLayout w:type="fixed"/>
      </w:tblPr>
      <w:tblGrid>
        <w:gridCol w:w="7920"/>
      </w:tblGrid>
      <w:tr>
        <w:tc>
          <w:tcPr/>
          <w:bookmarkStart w:id="32" w:name="supptbl-glmm-i-summary"/>
          <w:p>
            <w:pPr>
              <w:jc w:val="center"/>
            </w:pPr>
            <w:pPr>
              <w:jc w:val="start"/>
              <w:spacing w:before="200"/>
              <w:pStyle w:val="ImageCaption"/>
            </w:pPr>
            <w:r>
              <w:t xml:space="preserve">Table S4.1: Performance and estimates of the GLMM fitted on the implicit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-4619.06</w:t>
                  </w:r>
                </w:p>
              </w:tc>
              <w:tc>
                <w:tcPr/>
                <w:p>
                  <w:pPr>
                    <w:pStyle w:val="Compact"/>
                    <w:jc w:val="center"/>
                    <w:jc w:val="center"/>
                  </w:pPr>
                  <w:r>
                    <w:t xml:space="preserve">-4619.03</w:t>
                  </w:r>
                </w:p>
              </w:tc>
              <w:tc>
                <w:tcPr/>
                <w:p>
                  <w:pPr>
                    <w:pStyle w:val="Compact"/>
                    <w:jc w:val="center"/>
                    <w:jc w:val="center"/>
                  </w:pPr>
                  <w:r>
                    <w:t xml:space="preserve">-4548.26</w:t>
                  </w:r>
                </w:p>
              </w:tc>
              <w:tc>
                <w:tcPr/>
                <w:p>
                  <w:pPr>
                    <w:pStyle w:val="Compact"/>
                    <w:jc w:val="center"/>
                    <w:jc w:val="center"/>
                  </w:pPr>
                  <w:r>
                    <w:t xml:space="preserve">0.01</w:t>
                  </w:r>
                </w:p>
              </w:tc>
              <w:tc>
                <w:tcPr/>
                <w:p>
                  <w:pPr>
                    <w:pStyle w:val="Compact"/>
                    <w:jc w:val="center"/>
                    <w:jc w:val="center"/>
                  </w:pPr>
                  <w:r>
                    <w:t xml:space="preserve">3.47e-04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t(8767)</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0.67</w:t>
                  </w:r>
                </w:p>
              </w:tc>
              <w:tc>
                <w:tcPr/>
                <w:p>
                  <w:pPr>
                    <w:pStyle w:val="Compact"/>
                    <w:jc w:val="center"/>
                    <w:jc w:val="center"/>
                  </w:pPr>
                  <w:r>
                    <w:t xml:space="preserve">0.01</w:t>
                  </w:r>
                </w:p>
              </w:tc>
              <w:tc>
                <w:tcPr/>
                <w:p>
                  <w:pPr>
                    <w:pStyle w:val="Compact"/>
                    <w:jc w:val="center"/>
                    <w:jc w:val="center"/>
                  </w:pPr>
                  <w:r>
                    <w:t xml:space="preserve">(0.64, 0.69)</w:t>
                  </w:r>
                </w:p>
              </w:tc>
              <w:tc>
                <w:tcPr/>
                <w:p>
                  <w:pPr>
                    <w:pStyle w:val="Compact"/>
                    <w:jc w:val="center"/>
                    <w:jc w:val="center"/>
                  </w:pPr>
                  <w:r>
                    <w:t xml:space="preserve">53.99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(-0.03, 0.07)</w:t>
                  </w:r>
                </w:p>
              </w:tc>
              <w:tc>
                <w:tcPr/>
                <w:p>
                  <w:pPr>
                    <w:pStyle w:val="Compact"/>
                    <w:jc w:val="center"/>
                    <w:jc w:val="center"/>
                  </w:pPr>
                  <w:r>
                    <w:t xml:space="preserve">0.77</w:t>
                  </w:r>
                </w:p>
              </w:tc>
              <w:tc>
                <w:tcPr/>
                <w:p>
                  <w:pPr>
                    <w:pStyle w:val="Compact"/>
                    <w:jc w:val="center"/>
                    <w:jc w:val="center"/>
                  </w:pPr>
                  <w:r>
                    <w:t xml:space="preserve">0.442</w:t>
                  </w:r>
                </w:p>
              </w:tc>
            </w:tr>
            <w:tr>
              <w:tc>
                <w:tcPr/>
                <w:p>
                  <w:pPr>
                    <w:pStyle w:val="Compact"/>
                    <w:jc w:val="left"/>
                    <w:jc w:val="center"/>
                  </w:pPr>
                  <w:r>
                    <w:t xml:space="preserve">congruence1</w:t>
                  </w:r>
                </w:p>
              </w:tc>
              <w:tc>
                <w:tcPr/>
                <w:p>
                  <w:pPr>
                    <w:pStyle w:val="Compact"/>
                    <w:jc w:val="center"/>
                    <w:jc w:val="center"/>
                  </w:pPr>
                  <w:r>
                    <w:t xml:space="preserve">-0.01</w:t>
                  </w:r>
                </w:p>
              </w:tc>
              <w:tc>
                <w:tcPr/>
                <w:p>
                  <w:pPr>
                    <w:pStyle w:val="Compact"/>
                    <w:jc w:val="center"/>
                    <w:jc w:val="center"/>
                  </w:pPr>
                  <w:r>
                    <w:t xml:space="preserve">4.03e-03</w:t>
                  </w:r>
                </w:p>
              </w:tc>
              <w:tc>
                <w:tcPr/>
                <w:p>
                  <w:pPr>
                    <w:pStyle w:val="Compact"/>
                    <w:jc w:val="center"/>
                    <w:jc w:val="center"/>
                  </w:pPr>
                  <w:r>
                    <w:t xml:space="preserve">(-0.02, -5.69e-03)</w:t>
                  </w:r>
                </w:p>
              </w:tc>
              <w:tc>
                <w:tcPr/>
                <w:p>
                  <w:pPr>
                    <w:pStyle w:val="Compact"/>
                    <w:jc w:val="center"/>
                    <w:jc w:val="center"/>
                  </w:pPr>
                  <w:r>
                    <w:t xml:space="preserve">-3.37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-2.57e-03</w:t>
                  </w:r>
                </w:p>
              </w:tc>
              <w:tc>
                <w:tcPr/>
                <w:p>
                  <w:pPr>
                    <w:pStyle w:val="Compact"/>
                    <w:jc w:val="center"/>
                    <w:jc w:val="center"/>
                  </w:pPr>
                  <w:r>
                    <w:t xml:space="preserve">4.02e-03</w:t>
                  </w:r>
                </w:p>
              </w:tc>
              <w:tc>
                <w:tcPr/>
                <w:p>
                  <w:pPr>
                    <w:pStyle w:val="Compact"/>
                    <w:jc w:val="center"/>
                    <w:jc w:val="center"/>
                  </w:pPr>
                  <w:r>
                    <w:t xml:space="preserve">(-0.01, 5.32e-03)</w:t>
                  </w:r>
                </w:p>
              </w:tc>
              <w:tc>
                <w:tcPr/>
                <w:p>
                  <w:pPr>
                    <w:pStyle w:val="Compact"/>
                    <w:jc w:val="center"/>
                    <w:jc w:val="center"/>
                  </w:pPr>
                  <w:r>
                    <w:t xml:space="preserve">-0.64</w:t>
                  </w:r>
                </w:p>
              </w:tc>
              <w:tc>
                <w:tcPr/>
                <w:p>
                  <w:pPr>
                    <w:pStyle w:val="Compact"/>
                    <w:jc w:val="center"/>
                    <w:jc w:val="center"/>
                  </w:pPr>
                  <w:r>
                    <w:t xml:space="preserve">0.523</w:t>
                  </w:r>
                </w:p>
              </w:tc>
            </w:tr>
            <w:tr>
              <w:tc>
                <w:tcPr/>
                <w:p>
                  <w:pPr>
                    <w:pStyle w:val="Compact"/>
                    <w:jc w:val="left"/>
                    <w:jc w:val="center"/>
                  </w:pPr>
                  <w:r>
                    <w:t xml:space="preserve">aphantasia1 × congruence1</w:t>
                  </w:r>
                </w:p>
              </w:tc>
              <w:tc>
                <w:tcPr/>
                <w:p>
                  <w:pPr>
                    <w:pStyle w:val="Compact"/>
                    <w:jc w:val="center"/>
                    <w:jc w:val="center"/>
                  </w:pPr>
                  <w:r>
                    <w:t xml:space="preserve">0.02</w:t>
                  </w:r>
                </w:p>
              </w:tc>
              <w:tc>
                <w:tcPr/>
                <w:p>
                  <w:pPr>
                    <w:pStyle w:val="Compact"/>
                    <w:jc w:val="center"/>
                    <w:jc w:val="center"/>
                  </w:pPr>
                  <w:r>
                    <w:t xml:space="preserve">8.05e-03</w:t>
                  </w:r>
                </w:p>
              </w:tc>
              <w:tc>
                <w:tcPr/>
                <w:p>
                  <w:pPr>
                    <w:pStyle w:val="Compact"/>
                    <w:jc w:val="center"/>
                    <w:jc w:val="center"/>
                  </w:pPr>
                  <w:r>
                    <w:t xml:space="preserve">(7.70e-03, 0.04)</w:t>
                  </w:r>
                </w:p>
              </w:tc>
              <w:tc>
                <w:tcPr/>
                <w:p>
                  <w:pPr>
                    <w:pStyle w:val="Compact"/>
                    <w:jc w:val="center"/>
                    <w:jc w:val="center"/>
                  </w:pPr>
                  <w:r>
                    <w:t xml:space="preserve">2.92</w:t>
                  </w:r>
                </w:p>
              </w:tc>
              <w:tc>
                <w:tcPr/>
                <w:p>
                  <w:pPr>
                    <w:pStyle w:val="Compact"/>
                    <w:jc w:val="center"/>
                    <w:jc w:val="center"/>
                  </w:pPr>
                  <w:r>
                    <w:t xml:space="preserve">0.004</w:t>
                  </w:r>
                </w:p>
              </w:tc>
            </w:tr>
            <w:tr>
              <w:tc>
                <w:tcPr/>
                <w:p>
                  <w:pPr>
                    <w:pStyle w:val="Compact"/>
                    <w:jc w:val="left"/>
                    <w:jc w:val="center"/>
                  </w:pPr>
                  <w:r>
                    <w:t xml:space="preserve">aphantasia1 × color1</w:t>
                  </w:r>
                </w:p>
              </w:tc>
              <w:tc>
                <w:tcPr/>
                <w:p>
                  <w:pPr>
                    <w:pStyle w:val="Compact"/>
                    <w:jc w:val="center"/>
                    <w:jc w:val="center"/>
                  </w:pPr>
                  <w:r>
                    <w:t xml:space="preserve">-7.96e-04</w:t>
                  </w:r>
                </w:p>
              </w:tc>
              <w:tc>
                <w:tcPr/>
                <w:p>
                  <w:pPr>
                    <w:pStyle w:val="Compact"/>
                    <w:jc w:val="center"/>
                    <w:jc w:val="center"/>
                  </w:pPr>
                  <w:r>
                    <w:t xml:space="preserve">8.04e-03</w:t>
                  </w:r>
                </w:p>
              </w:tc>
              <w:tc>
                <w:tcPr/>
                <w:p>
                  <w:pPr>
                    <w:pStyle w:val="Compact"/>
                    <w:jc w:val="center"/>
                    <w:jc w:val="center"/>
                  </w:pPr>
                  <w:r>
                    <w:t xml:space="preserve">(-0.02, 0.01)</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 × color1</w:t>
                  </w:r>
                </w:p>
              </w:tc>
              <w:tc>
                <w:tcPr/>
                <w:p>
                  <w:pPr>
                    <w:pStyle w:val="Compact"/>
                    <w:jc w:val="center"/>
                    <w:jc w:val="center"/>
                  </w:pPr>
                  <w:r>
                    <w:t xml:space="preserve">0.01</w:t>
                  </w:r>
                </w:p>
              </w:tc>
              <w:tc>
                <w:tcPr/>
                <w:p>
                  <w:pPr>
                    <w:pStyle w:val="Compact"/>
                    <w:jc w:val="center"/>
                    <w:jc w:val="center"/>
                  </w:pPr>
                  <w:r>
                    <w:t xml:space="preserve">8.03e-03</w:t>
                  </w:r>
                </w:p>
              </w:tc>
              <w:tc>
                <w:tcPr/>
                <w:p>
                  <w:pPr>
                    <w:pStyle w:val="Compact"/>
                    <w:jc w:val="center"/>
                    <w:jc w:val="center"/>
                  </w:pPr>
                  <w:r>
                    <w:t xml:space="preserve">(-5.65e-03, 0.03)</w:t>
                  </w:r>
                </w:p>
              </w:tc>
              <w:tc>
                <w:tcPr/>
                <w:p>
                  <w:pPr>
                    <w:pStyle w:val="Compact"/>
                    <w:jc w:val="center"/>
                    <w:jc w:val="center"/>
                  </w:pPr>
                  <w:r>
                    <w:t xml:space="preserve">1.26</w:t>
                  </w:r>
                </w:p>
              </w:tc>
              <w:tc>
                <w:tcPr/>
                <w:p>
                  <w:pPr>
                    <w:pStyle w:val="Compact"/>
                    <w:jc w:val="center"/>
                    <w:jc w:val="center"/>
                  </w:pPr>
                  <w:r>
                    <w:t xml:space="preserve">0.209</w:t>
                  </w:r>
                </w:p>
              </w:tc>
            </w:tr>
            <w:tr>
              <w:tc>
                <w:tcPr/>
                <w:p>
                  <w:pPr>
                    <w:pStyle w:val="Compact"/>
                    <w:jc w:val="left"/>
                    <w:jc w:val="center"/>
                  </w:pPr>
                  <w:r>
                    <w:t xml:space="preserve">aphantasia1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(-0.01, 0.05)</w:t>
                  </w:r>
                </w:p>
              </w:tc>
              <w:tc>
                <w:tcPr/>
                <w:p>
                  <w:pPr>
                    <w:pStyle w:val="Compact"/>
                    <w:jc w:val="center"/>
                    <w:jc w:val="center"/>
                  </w:pPr>
                  <w:r>
                    <w:t xml:space="preserve">1.20</w:t>
                  </w:r>
                </w:p>
              </w:tc>
              <w:tc>
                <w:tcPr/>
                <w:p>
                  <w:pPr>
                    <w:pStyle w:val="Compact"/>
                    <w:jc w:val="center"/>
                    <w:jc w:val="center"/>
                  </w:pPr>
                  <w:r>
                    <w:t xml:space="preserve">0.229</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32"/>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3" w:name="supptbl-glmm-e-summary"/>
          <w:p>
            <w:pPr>
              <w:jc w:val="center"/>
            </w:pPr>
            <w:pPr>
              <w:jc w:val="start"/>
              <w:spacing w:before="200"/>
              <w:pStyle w:val="ImageCaption"/>
            </w:pPr>
            <w:r>
              <w:t xml:space="preserve">Table S4.2: Performance and estimates of the GLMM fitted on the explicit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-2673.61</w:t>
                  </w:r>
                </w:p>
              </w:tc>
              <w:tc>
                <w:tcPr/>
                <w:p>
                  <w:pPr>
                    <w:pStyle w:val="Compact"/>
                    <w:jc w:val="center"/>
                    <w:jc w:val="center"/>
                  </w:pPr>
                  <w:r>
                    <w:t xml:space="preserve">-2673.58</w:t>
                  </w:r>
                </w:p>
              </w:tc>
              <w:tc>
                <w:tcPr/>
                <w:p>
                  <w:pPr>
                    <w:pStyle w:val="Compact"/>
                    <w:jc w:val="center"/>
                    <w:jc w:val="center"/>
                  </w:pPr>
                  <w:r>
                    <w:t xml:space="preserve">-2603.01</w:t>
                  </w:r>
                </w:p>
              </w:tc>
              <w:tc>
                <w:tcPr/>
                <w:p>
                  <w:pPr>
                    <w:pStyle w:val="Compact"/>
                    <w:jc w:val="center"/>
                    <w:jc w:val="center"/>
                  </w:pPr>
                  <w:r>
                    <w:t xml:space="preserve">0.03</w:t>
                  </w:r>
                </w:p>
              </w:tc>
              <w:tc>
                <w:tcPr/>
                <w:p>
                  <w:pPr>
                    <w:pStyle w:val="Compact"/>
                    <w:jc w:val="center"/>
                    <w:jc w:val="center"/>
                  </w:pPr>
                  <w:r>
                    <w:t xml:space="preserve">7.96e-04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t(8593)</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0.02</w:t>
                  </w:r>
                </w:p>
              </w:tc>
              <w:tc>
                <w:tcPr/>
                <w:p>
                  <w:pPr>
                    <w:pStyle w:val="Compact"/>
                    <w:jc w:val="center"/>
                    <w:jc w:val="center"/>
                  </w:pPr>
                  <w:r>
                    <w:t xml:space="preserve">(0.75, 0.83)</w:t>
                  </w:r>
                </w:p>
              </w:tc>
              <w:tc>
                <w:tcPr/>
                <w:p>
                  <w:pPr>
                    <w:pStyle w:val="Compact"/>
                    <w:jc w:val="center"/>
                    <w:jc w:val="center"/>
                  </w:pPr>
                  <w:r>
                    <w:t xml:space="preserve">37.14</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0.01</w:t>
                  </w:r>
                </w:p>
              </w:tc>
              <w:tc>
                <w:tcPr/>
                <w:p>
                  <w:pPr>
                    <w:pStyle w:val="Compact"/>
                    <w:jc w:val="center"/>
                    <w:jc w:val="center"/>
                  </w:pPr>
                  <w:r>
                    <w:t xml:space="preserve">0.04</w:t>
                  </w:r>
                </w:p>
              </w:tc>
              <w:tc>
                <w:tcPr/>
                <w:p>
                  <w:pPr>
                    <w:pStyle w:val="Compact"/>
                    <w:jc w:val="center"/>
                    <w:jc w:val="center"/>
                  </w:pPr>
                  <w:r>
                    <w:t xml:space="preserve">(-0.07, 0.09)</w:t>
                  </w:r>
                </w:p>
              </w:tc>
              <w:tc>
                <w:tcPr/>
                <w:p>
                  <w:pPr>
                    <w:pStyle w:val="Compact"/>
                    <w:jc w:val="center"/>
                    <w:jc w:val="center"/>
                  </w:pPr>
                  <w:r>
                    <w:t xml:space="preserve">0.25</w:t>
                  </w:r>
                </w:p>
              </w:tc>
              <w:tc>
                <w:tcPr/>
                <w:p>
                  <w:pPr>
                    <w:pStyle w:val="Compact"/>
                    <w:jc w:val="center"/>
                    <w:jc w:val="center"/>
                  </w:pPr>
                  <w:r>
                    <w:t xml:space="preserve">0.799</w:t>
                  </w:r>
                </w:p>
              </w:tc>
            </w:tr>
            <w:tr>
              <w:tc>
                <w:tcPr/>
                <w:p>
                  <w:pPr>
                    <w:pStyle w:val="Compact"/>
                    <w:jc w:val="left"/>
                    <w:jc w:val="center"/>
                  </w:pPr>
                  <w:r>
                    <w:t xml:space="preserve">congruence1</w:t>
                  </w:r>
                </w:p>
              </w:tc>
              <w:tc>
                <w:tcPr/>
                <w:p>
                  <w:pPr>
                    <w:pStyle w:val="Compact"/>
                    <w:jc w:val="center"/>
                    <w:jc w:val="center"/>
                  </w:pPr>
                  <w:r>
                    <w:t xml:space="preserve">-0.02</w:t>
                  </w:r>
                </w:p>
              </w:tc>
              <w:tc>
                <w:tcPr/>
                <w:p>
                  <w:pPr>
                    <w:pStyle w:val="Compact"/>
                    <w:jc w:val="center"/>
                    <w:jc w:val="center"/>
                  </w:pPr>
                  <w:r>
                    <w:t xml:space="preserve">4.21e-03</w:t>
                  </w:r>
                </w:p>
              </w:tc>
              <w:tc>
                <w:tcPr/>
                <w:p>
                  <w:pPr>
                    <w:pStyle w:val="Compact"/>
                    <w:jc w:val="center"/>
                    <w:jc w:val="center"/>
                  </w:pPr>
                  <w:r>
                    <w:t xml:space="preserve">(-0.03, -9.82e-03)</w:t>
                  </w:r>
                </w:p>
              </w:tc>
              <w:tc>
                <w:tcPr/>
                <w:p>
                  <w:pPr>
                    <w:pStyle w:val="Compact"/>
                    <w:jc w:val="center"/>
                    <w:jc w:val="center"/>
                  </w:pPr>
                  <w:r>
                    <w:t xml:space="preserve">-4.29</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4.20e-03</w:t>
                  </w:r>
                </w:p>
              </w:tc>
              <w:tc>
                <w:tcPr/>
                <w:p>
                  <w:pPr>
                    <w:pStyle w:val="Compact"/>
                    <w:jc w:val="center"/>
                    <w:jc w:val="center"/>
                  </w:pPr>
                  <w:r>
                    <w:t xml:space="preserve">(-0.04, -0.02)</w:t>
                  </w:r>
                </w:p>
              </w:tc>
              <w:tc>
                <w:tcPr/>
                <w:p>
                  <w:pPr>
                    <w:pStyle w:val="Compact"/>
                    <w:jc w:val="center"/>
                    <w:jc w:val="center"/>
                  </w:pPr>
                  <w:r>
                    <w:t xml:space="preserve">-6.93</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0.03</w:t>
                  </w:r>
                </w:p>
              </w:tc>
              <w:tc>
                <w:tcPr/>
                <w:p>
                  <w:pPr>
                    <w:pStyle w:val="Compact"/>
                    <w:jc w:val="center"/>
                    <w:jc w:val="center"/>
                  </w:pPr>
                  <w:r>
                    <w:t xml:space="preserve">8.42e-03</w:t>
                  </w:r>
                </w:p>
              </w:tc>
              <w:tc>
                <w:tcPr/>
                <w:p>
                  <w:pPr>
                    <w:pStyle w:val="Compact"/>
                    <w:jc w:val="center"/>
                    <w:jc w:val="center"/>
                  </w:pPr>
                  <w:r>
                    <w:t xml:space="preserve">(0.01, 0.04)</w:t>
                  </w:r>
                </w:p>
              </w:tc>
              <w:tc>
                <w:tcPr/>
                <w:p>
                  <w:pPr>
                    <w:pStyle w:val="Compact"/>
                    <w:jc w:val="center"/>
                    <w:jc w:val="center"/>
                  </w:pPr>
                  <w:r>
                    <w:t xml:space="preserve">3.19</w:t>
                  </w:r>
                </w:p>
              </w:tc>
              <w:tc>
                <w:tcPr/>
                <w:p>
                  <w:pPr>
                    <w:pStyle w:val="Compact"/>
                    <w:jc w:val="center"/>
                    <w:jc w:val="center"/>
                  </w:pPr>
                  <w:r>
                    <w:t xml:space="preserve">0.001</w:t>
                  </w:r>
                </w:p>
              </w:tc>
            </w:tr>
            <w:tr>
              <w:tc>
                <w:tcPr/>
                <w:p>
                  <w:pPr>
                    <w:pStyle w:val="Compact"/>
                    <w:jc w:val="left"/>
                    <w:jc w:val="center"/>
                  </w:pPr>
                  <w:r>
                    <w:t xml:space="preserve">aphantasia1 × color1</w:t>
                  </w:r>
                </w:p>
              </w:tc>
              <w:tc>
                <w:tcPr/>
                <w:p>
                  <w:pPr>
                    <w:pStyle w:val="Compact"/>
                    <w:jc w:val="center"/>
                    <w:jc w:val="center"/>
                  </w:pPr>
                  <w:r>
                    <w:t xml:space="preserve">7.19e-03</w:t>
                  </w:r>
                </w:p>
              </w:tc>
              <w:tc>
                <w:tcPr/>
                <w:p>
                  <w:pPr>
                    <w:pStyle w:val="Compact"/>
                    <w:jc w:val="center"/>
                    <w:jc w:val="center"/>
                  </w:pPr>
                  <w:r>
                    <w:t xml:space="preserve">8.39e-03</w:t>
                  </w:r>
                </w:p>
              </w:tc>
              <w:tc>
                <w:tcPr/>
                <w:p>
                  <w:pPr>
                    <w:pStyle w:val="Compact"/>
                    <w:jc w:val="center"/>
                    <w:jc w:val="center"/>
                  </w:pPr>
                  <w:r>
                    <w:t xml:space="preserve">(-9.26e-03, 0.02)</w:t>
                  </w:r>
                </w:p>
              </w:tc>
              <w:tc>
                <w:tcPr/>
                <w:p>
                  <w:pPr>
                    <w:pStyle w:val="Compact"/>
                    <w:jc w:val="center"/>
                    <w:jc w:val="center"/>
                  </w:pPr>
                  <w:r>
                    <w:t xml:space="preserve">0.86</w:t>
                  </w:r>
                </w:p>
              </w:tc>
              <w:tc>
                <w:tcPr/>
                <w:p>
                  <w:pPr>
                    <w:pStyle w:val="Compact"/>
                    <w:jc w:val="center"/>
                    <w:jc w:val="center"/>
                  </w:pPr>
                  <w:r>
                    <w:t xml:space="preserve">0.392</w:t>
                  </w:r>
                </w:p>
              </w:tc>
            </w:tr>
            <w:tr>
              <w:tc>
                <w:tcPr/>
                <w:p>
                  <w:pPr>
                    <w:pStyle w:val="Compact"/>
                    <w:jc w:val="left"/>
                    <w:jc w:val="center"/>
                  </w:pPr>
                  <w:r>
                    <w:t xml:space="preserve">congruence1 × color1</w:t>
                  </w:r>
                </w:p>
              </w:tc>
              <w:tc>
                <w:tcPr/>
                <w:p>
                  <w:pPr>
                    <w:pStyle w:val="Compact"/>
                    <w:jc w:val="center"/>
                    <w:jc w:val="center"/>
                  </w:pPr>
                  <w:r>
                    <w:t xml:space="preserve">2.74e-03</w:t>
                  </w:r>
                </w:p>
              </w:tc>
              <w:tc>
                <w:tcPr/>
                <w:p>
                  <w:pPr>
                    <w:pStyle w:val="Compact"/>
                    <w:jc w:val="center"/>
                    <w:jc w:val="center"/>
                  </w:pPr>
                  <w:r>
                    <w:t xml:space="preserve">8.39e-03</w:t>
                  </w:r>
                </w:p>
              </w:tc>
              <w:tc>
                <w:tcPr/>
                <w:p>
                  <w:pPr>
                    <w:pStyle w:val="Compact"/>
                    <w:jc w:val="center"/>
                    <w:jc w:val="center"/>
                  </w:pPr>
                  <w:r>
                    <w:t xml:space="preserve">(-0.01, 0.02)</w:t>
                  </w:r>
                </w:p>
              </w:tc>
              <w:tc>
                <w:tcPr/>
                <w:p>
                  <w:pPr>
                    <w:pStyle w:val="Compact"/>
                    <w:jc w:val="center"/>
                    <w:jc w:val="center"/>
                  </w:pPr>
                  <w:r>
                    <w:t xml:space="preserve">0.33</w:t>
                  </w:r>
                </w:p>
              </w:tc>
              <w:tc>
                <w:tcPr/>
                <w:p>
                  <w:pPr>
                    <w:pStyle w:val="Compact"/>
                    <w:jc w:val="center"/>
                    <w:jc w:val="center"/>
                  </w:pPr>
                  <w:r>
                    <w:t xml:space="preserve">0.744</w:t>
                  </w:r>
                </w:p>
              </w:tc>
            </w:tr>
            <w:tr>
              <w:tc>
                <w:tcPr/>
                <w:p>
                  <w:pPr>
                    <w:pStyle w:val="Compact"/>
                    <w:jc w:val="left"/>
                    <w:jc w:val="center"/>
                  </w:pPr>
                  <w:r>
                    <w:t xml:space="preserve">aphantasia1 × congruence1 × color1</w:t>
                  </w:r>
                </w:p>
              </w:tc>
              <w:tc>
                <w:tcPr/>
                <w:p>
                  <w:pPr>
                    <w:pStyle w:val="Compact"/>
                    <w:jc w:val="center"/>
                    <w:jc w:val="center"/>
                  </w:pPr>
                  <w:r>
                    <w:t xml:space="preserve">0.01</w:t>
                  </w:r>
                </w:p>
              </w:tc>
              <w:tc>
                <w:tcPr/>
                <w:p>
                  <w:pPr>
                    <w:pStyle w:val="Compact"/>
                    <w:jc w:val="center"/>
                    <w:jc w:val="center"/>
                  </w:pPr>
                  <w:r>
                    <w:t xml:space="preserve">0.02</w:t>
                  </w:r>
                </w:p>
              </w:tc>
              <w:tc>
                <w:tcPr/>
                <w:p>
                  <w:pPr>
                    <w:pStyle w:val="Compact"/>
                    <w:jc w:val="center"/>
                    <w:jc w:val="center"/>
                  </w:pPr>
                  <w:r>
                    <w:t xml:space="preserve">(-0.02, 0.05)</w:t>
                  </w:r>
                </w:p>
              </w:tc>
              <w:tc>
                <w:tcPr/>
                <w:p>
                  <w:pPr>
                    <w:pStyle w:val="Compact"/>
                    <w:jc w:val="center"/>
                    <w:jc w:val="center"/>
                  </w:pPr>
                  <w:r>
                    <w:t xml:space="preserve">0.84</w:t>
                  </w:r>
                </w:p>
              </w:tc>
              <w:tc>
                <w:tcPr/>
                <w:p>
                  <w:pPr>
                    <w:pStyle w:val="Compact"/>
                    <w:jc w:val="center"/>
                    <w:jc w:val="center"/>
                  </w:pPr>
                  <w:r>
                    <w:t xml:space="preserve">0.402</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33"/>
          <w:p/>
        </w:tc>
      </w:tr>
    </w:tbl>
    <w:bookmarkEnd w:id="34"/>
    <w:bookmarkStart w:id="37" w:name="estimated-means-and-contrasts"/>
    <w:p>
      <w:pPr>
        <w:pStyle w:val="Titre1"/>
      </w:pPr>
      <w:r>
        <w:t xml:space="preserve">5.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35" w:name="supptbl-estimates-implicit"/>
          <w:p>
            <w:pPr>
              <w:jc w:val="center"/>
            </w:pPr>
            <w:pPr>
              <w:jc w:val="start"/>
              <w:spacing w:before="200"/>
              <w:pStyle w:val="ImageCaption"/>
            </w:pPr>
            <w:r>
              <w:t xml:space="preserve">Table S5.1: Estimated means for each group in each congruence condition and contrasts between groups and conditions in the implicit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669.71</w:t>
                  </w:r>
                </w:p>
              </w:tc>
              <w:tc>
                <w:tcPr/>
                <w:p>
                  <w:pPr>
                    <w:pStyle w:val="Compact"/>
                    <w:jc w:val="left"/>
                    <w:jc w:val="center"/>
                  </w:pPr>
                  <w:r>
                    <w:t xml:space="preserve">19.36</w:t>
                  </w:r>
                </w:p>
              </w:tc>
              <w:tc>
                <w:tcPr/>
                <w:p>
                  <w:pPr>
                    <w:pStyle w:val="Compact"/>
                    <w:jc w:val="left"/>
                    <w:jc w:val="center"/>
                  </w:pPr>
                  <w:r>
                    <w:t xml:space="preserve">Inf</w:t>
                  </w:r>
                </w:p>
              </w:tc>
              <w:tc>
                <w:tcPr/>
                <w:p>
                  <w:pPr>
                    <w:pStyle w:val="Compact"/>
                    <w:jc w:val="right"/>
                    <w:jc w:val="center"/>
                  </w:pPr>
                  <w:r>
                    <w:t xml:space="preserve">631.77</w:t>
                  </w:r>
                </w:p>
              </w:tc>
              <w:tc>
                <w:tcPr/>
                <w:p>
                  <w:pPr>
                    <w:pStyle w:val="Compact"/>
                    <w:jc w:val="right"/>
                    <w:jc w:val="center"/>
                  </w:pPr>
                  <w:r>
                    <w:t xml:space="preserve">707.65</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676.89</w:t>
                  </w:r>
                </w:p>
              </w:tc>
              <w:tc>
                <w:tcPr/>
                <w:p>
                  <w:pPr>
                    <w:pStyle w:val="Compact"/>
                    <w:jc w:val="left"/>
                    <w:jc w:val="center"/>
                  </w:pPr>
                  <w:r>
                    <w:t xml:space="preserve">15.84</w:t>
                  </w:r>
                </w:p>
              </w:tc>
              <w:tc>
                <w:tcPr/>
                <w:p>
                  <w:pPr>
                    <w:pStyle w:val="Compact"/>
                    <w:jc w:val="left"/>
                    <w:jc w:val="center"/>
                  </w:pPr>
                  <w:r>
                    <w:t xml:space="preserve">Inf</w:t>
                  </w:r>
                </w:p>
              </w:tc>
              <w:tc>
                <w:tcPr/>
                <w:p>
                  <w:pPr>
                    <w:pStyle w:val="Compact"/>
                    <w:jc w:val="right"/>
                    <w:jc w:val="center"/>
                  </w:pPr>
                  <w:r>
                    <w:t xml:space="preserve">645.84</w:t>
                  </w:r>
                </w:p>
              </w:tc>
              <w:tc>
                <w:tcPr/>
                <w:p>
                  <w:pPr>
                    <w:pStyle w:val="Compact"/>
                    <w:jc w:val="right"/>
                    <w:jc w:val="center"/>
                  </w:pPr>
                  <w:r>
                    <w:t xml:space="preserve">707.93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644.38</w:t>
                  </w:r>
                </w:p>
              </w:tc>
              <w:tc>
                <w:tcPr/>
                <w:p>
                  <w:pPr>
                    <w:pStyle w:val="Compact"/>
                    <w:jc w:val="left"/>
                    <w:jc w:val="center"/>
                  </w:pPr>
                  <w:r>
                    <w:t xml:space="preserve">19.31</w:t>
                  </w:r>
                </w:p>
              </w:tc>
              <w:tc>
                <w:tcPr/>
                <w:p>
                  <w:pPr>
                    <w:pStyle w:val="Compact"/>
                    <w:jc w:val="left"/>
                    <w:jc w:val="center"/>
                  </w:pPr>
                  <w:r>
                    <w:t xml:space="preserve">Inf</w:t>
                  </w:r>
                </w:p>
              </w:tc>
              <w:tc>
                <w:tcPr/>
                <w:p>
                  <w:pPr>
                    <w:pStyle w:val="Compact"/>
                    <w:jc w:val="right"/>
                    <w:jc w:val="center"/>
                  </w:pPr>
                  <w:r>
                    <w:t xml:space="preserve">606.53</w:t>
                  </w:r>
                </w:p>
              </w:tc>
              <w:tc>
                <w:tcPr/>
                <w:p>
                  <w:pPr>
                    <w:pStyle w:val="Compact"/>
                    <w:jc w:val="right"/>
                    <w:jc w:val="center"/>
                  </w:pPr>
                  <w:r>
                    <w:t xml:space="preserve">682.22</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675.05</w:t>
                  </w:r>
                </w:p>
              </w:tc>
              <w:tc>
                <w:tcPr/>
                <w:p>
                  <w:pPr>
                    <w:pStyle w:val="Compact"/>
                    <w:jc w:val="left"/>
                    <w:jc w:val="center"/>
                  </w:pPr>
                  <w:r>
                    <w:t xml:space="preserve">15.83</w:t>
                  </w:r>
                </w:p>
              </w:tc>
              <w:tc>
                <w:tcPr/>
                <w:p>
                  <w:pPr>
                    <w:pStyle w:val="Compact"/>
                    <w:jc w:val="left"/>
                    <w:jc w:val="center"/>
                  </w:pPr>
                  <w:r>
                    <w:t xml:space="preserve">Inf</w:t>
                  </w:r>
                </w:p>
              </w:tc>
              <w:tc>
                <w:tcPr/>
                <w:p>
                  <w:pPr>
                    <w:pStyle w:val="Compact"/>
                    <w:jc w:val="right"/>
                    <w:jc w:val="center"/>
                  </w:pPr>
                  <w:r>
                    <w:t xml:space="preserve">644.02</w:t>
                  </w:r>
                </w:p>
              </w:tc>
              <w:tc>
                <w:tcPr/>
                <w:p>
                  <w:pPr>
                    <w:pStyle w:val="Compact"/>
                    <w:jc w:val="right"/>
                    <w:jc w:val="center"/>
                  </w:pPr>
                  <w:r>
                    <w:t xml:space="preserve">706.08</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1.84e-03</w:t>
                  </w:r>
                </w:p>
              </w:tc>
              <w:tc>
                <w:tcPr/>
                <w:p>
                  <w:pPr>
                    <w:pStyle w:val="Compact"/>
                    <w:jc w:val="left"/>
                    <w:jc w:val="center"/>
                  </w:pPr>
                  <w:r>
                    <w:t xml:space="preserve">(-0.01, 0.01)</w:t>
                  </w:r>
                </w:p>
              </w:tc>
              <w:tc>
                <w:tcPr/>
                <w:p>
                  <w:pPr>
                    <w:pStyle w:val="Compact"/>
                    <w:jc w:val="left"/>
                    <w:jc w:val="center"/>
                  </w:pPr>
                  <w:r>
                    <w:t xml:space="preserve">5.23e-03</w:t>
                  </w:r>
                </w:p>
              </w:tc>
              <w:tc>
                <w:tcPr/>
                <w:p>
                  <w:pPr>
                    <w:pStyle w:val="Compact"/>
                    <w:jc w:val="left"/>
                    <w:jc w:val="center"/>
                  </w:pPr>
                  <w:r>
                    <w:t xml:space="preserve">Inf</w:t>
                  </w:r>
                </w:p>
              </w:tc>
              <w:tc>
                <w:tcPr/>
                <w:p>
                  <w:pPr>
                    <w:pStyle w:val="Compact"/>
                    <w:jc w:val="right"/>
                    <w:jc w:val="center"/>
                  </w:pPr>
                  <w:r>
                    <w:t xml:space="preserve">0.35</w:t>
                  </w:r>
                </w:p>
              </w:tc>
              <w:tc>
                <w:tcPr/>
                <w:p>
                  <w:pPr>
                    <w:pStyle w:val="Compact"/>
                    <w:jc w:val="left"/>
                    <w:jc w:val="center"/>
                  </w:pPr>
                  <w:r>
                    <w:t xml:space="preserve">0.725</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(-0.02, 0.08)</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1.30</w:t>
                  </w:r>
                </w:p>
              </w:tc>
              <w:tc>
                <w:tcPr/>
                <w:p>
                  <w:pPr>
                    <w:pStyle w:val="Compact"/>
                    <w:jc w:val="left"/>
                    <w:jc w:val="center"/>
                  </w:pPr>
                  <w:r>
                    <w:t xml:space="preserve">0.193</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-0.03</w:t>
                  </w:r>
                </w:p>
              </w:tc>
              <w:tc>
                <w:tcPr/>
                <w:p>
                  <w:pPr>
                    <w:pStyle w:val="Compact"/>
                    <w:jc w:val="left"/>
                    <w:jc w:val="center"/>
                  </w:pPr>
                  <w:r>
                    <w:t xml:space="preserve">(-0.08, 0.02)</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-1.23</w:t>
                  </w:r>
                </w:p>
              </w:tc>
              <w:tc>
                <w:tcPr/>
                <w:p>
                  <w:pPr>
                    <w:pStyle w:val="Compact"/>
                    <w:jc w:val="left"/>
                    <w:jc w:val="center"/>
                  </w:pPr>
                  <w:r>
                    <w:t xml:space="preserve">0.219</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-5.34e-03</w:t>
                  </w:r>
                </w:p>
              </w:tc>
              <w:tc>
                <w:tcPr/>
                <w:p>
                  <w:pPr>
                    <w:pStyle w:val="Compact"/>
                    <w:jc w:val="left"/>
                    <w:jc w:val="center"/>
                  </w:pPr>
                  <w:r>
                    <w:t xml:space="preserve">(-0.05,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-0.21</w:t>
                  </w:r>
                </w:p>
              </w:tc>
              <w:tc>
                <w:tcPr/>
                <w:p>
                  <w:pPr>
                    <w:pStyle w:val="Compact"/>
                    <w:jc w:val="left"/>
                    <w:jc w:val="center"/>
                  </w:pPr>
                  <w:r>
                    <w:t xml:space="preserve">0.831</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-7.18e-03</w:t>
                  </w:r>
                </w:p>
              </w:tc>
              <w:tc>
                <w:tcPr/>
                <w:p>
                  <w:pPr>
                    <w:pStyle w:val="Compact"/>
                    <w:jc w:val="left"/>
                    <w:jc w:val="center"/>
                  </w:pPr>
                  <w:r>
                    <w:t xml:space="preserve">(-0.06,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-0.29</w:t>
                  </w:r>
                </w:p>
              </w:tc>
              <w:tc>
                <w:tcPr/>
                <w:p>
                  <w:pPr>
                    <w:pStyle w:val="Compact"/>
                    <w:jc w:val="left"/>
                    <w:jc w:val="center"/>
                  </w:pPr>
                  <w:r>
                    <w:t xml:space="preserve">0.774</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left"/>
                    <w:jc w:val="center"/>
                  </w:pPr>
                  <w:r>
                    <w:t xml:space="preserve">6.13e-03</w:t>
                  </w:r>
                </w:p>
              </w:tc>
              <w:tc>
                <w:tcPr/>
                <w:p>
                  <w:pPr>
                    <w:pStyle w:val="Compact"/>
                    <w:jc w:val="left"/>
                    <w:jc w:val="center"/>
                  </w:pPr>
                  <w:r>
                    <w:t xml:space="preserve">Inf</w:t>
                  </w:r>
                </w:p>
              </w:tc>
              <w:tc>
                <w:tcPr/>
                <w:p>
                  <w:pPr>
                    <w:pStyle w:val="Compact"/>
                    <w:jc w:val="right"/>
                    <w:jc w:val="center"/>
                  </w:pPr>
                  <w:r>
                    <w:t xml:space="preserve">4.13</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35"/>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 w:name="supptbl-estimates-explicit"/>
          <w:p>
            <w:pPr>
              <w:jc w:val="center"/>
            </w:pPr>
            <w:pPr>
              <w:jc w:val="start"/>
              <w:spacing w:before="200"/>
              <w:pStyle w:val="ImageCaption"/>
            </w:pPr>
            <w:r>
              <w:t xml:space="preserve">Table S5.2: Estimated means for each group in each congruence condition and contrasts between groups and conditions in the explicit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801.78</w:t>
                  </w:r>
                </w:p>
              </w:tc>
              <w:tc>
                <w:tcPr/>
                <w:p>
                  <w:pPr>
                    <w:pStyle w:val="Compact"/>
                    <w:jc w:val="left"/>
                    <w:jc w:val="center"/>
                  </w:pPr>
                  <w:r>
                    <w:t xml:space="preserve">33.22</w:t>
                  </w:r>
                </w:p>
              </w:tc>
              <w:tc>
                <w:tcPr/>
                <w:p>
                  <w:pPr>
                    <w:pStyle w:val="Compact"/>
                    <w:jc w:val="left"/>
                    <w:jc w:val="center"/>
                  </w:pPr>
                  <w:r>
                    <w:t xml:space="preserve">Inf</w:t>
                  </w:r>
                </w:p>
              </w:tc>
              <w:tc>
                <w:tcPr/>
                <w:p>
                  <w:pPr>
                    <w:pStyle w:val="Compact"/>
                    <w:jc w:val="right"/>
                    <w:jc w:val="center"/>
                  </w:pPr>
                  <w:r>
                    <w:t xml:space="preserve">736.68</w:t>
                  </w:r>
                </w:p>
              </w:tc>
              <w:tc>
                <w:tcPr/>
                <w:p>
                  <w:pPr>
                    <w:pStyle w:val="Compact"/>
                    <w:jc w:val="right"/>
                    <w:jc w:val="center"/>
                  </w:pPr>
                  <w:r>
                    <w:t xml:space="preserve">866.88</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799.21</w:t>
                  </w:r>
                </w:p>
              </w:tc>
              <w:tc>
                <w:tcPr/>
                <w:p>
                  <w:pPr>
                    <w:pStyle w:val="Compact"/>
                    <w:jc w:val="left"/>
                    <w:jc w:val="center"/>
                  </w:pPr>
                  <w:r>
                    <w:t xml:space="preserve">27.05</w:t>
                  </w:r>
                </w:p>
              </w:tc>
              <w:tc>
                <w:tcPr/>
                <w:p>
                  <w:pPr>
                    <w:pStyle w:val="Compact"/>
                    <w:jc w:val="left"/>
                    <w:jc w:val="center"/>
                  </w:pPr>
                  <w:r>
                    <w:t xml:space="preserve">Inf</w:t>
                  </w:r>
                </w:p>
              </w:tc>
              <w:tc>
                <w:tcPr/>
                <w:p>
                  <w:pPr>
                    <w:pStyle w:val="Compact"/>
                    <w:jc w:val="right"/>
                    <w:jc w:val="center"/>
                  </w:pPr>
                  <w:r>
                    <w:t xml:space="preserve">746.18</w:t>
                  </w:r>
                </w:p>
              </w:tc>
              <w:tc>
                <w:tcPr/>
                <w:p>
                  <w:pPr>
                    <w:pStyle w:val="Compact"/>
                    <w:jc w:val="right"/>
                    <w:jc w:val="center"/>
                  </w:pPr>
                  <w:r>
                    <w:t xml:space="preserve">852.23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770.29</w:t>
                  </w:r>
                </w:p>
              </w:tc>
              <w:tc>
                <w:tcPr/>
                <w:p>
                  <w:pPr>
                    <w:pStyle w:val="Compact"/>
                    <w:jc w:val="left"/>
                    <w:jc w:val="center"/>
                  </w:pPr>
                  <w:r>
                    <w:t xml:space="preserve">33.17</w:t>
                  </w:r>
                </w:p>
              </w:tc>
              <w:tc>
                <w:tcPr/>
                <w:p>
                  <w:pPr>
                    <w:pStyle w:val="Compact"/>
                    <w:jc w:val="left"/>
                    <w:jc w:val="center"/>
                  </w:pPr>
                  <w:r>
                    <w:t xml:space="preserve">Inf</w:t>
                  </w:r>
                </w:p>
              </w:tc>
              <w:tc>
                <w:tcPr/>
                <w:p>
                  <w:pPr>
                    <w:pStyle w:val="Compact"/>
                    <w:jc w:val="right"/>
                    <w:jc w:val="center"/>
                  </w:pPr>
                  <w:r>
                    <w:t xml:space="preserve">705.28</w:t>
                  </w:r>
                </w:p>
              </w:tc>
              <w:tc>
                <w:tcPr/>
                <w:p>
                  <w:pPr>
                    <w:pStyle w:val="Compact"/>
                    <w:jc w:val="right"/>
                    <w:jc w:val="center"/>
                  </w:pPr>
                  <w:r>
                    <w:t xml:space="preserve">835.30</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794.57</w:t>
                  </w:r>
                </w:p>
              </w:tc>
              <w:tc>
                <w:tcPr/>
                <w:p>
                  <w:pPr>
                    <w:pStyle w:val="Compact"/>
                    <w:jc w:val="left"/>
                    <w:jc w:val="center"/>
                  </w:pPr>
                  <w:r>
                    <w:t xml:space="preserve">27.04</w:t>
                  </w:r>
                </w:p>
              </w:tc>
              <w:tc>
                <w:tcPr/>
                <w:p>
                  <w:pPr>
                    <w:pStyle w:val="Compact"/>
                    <w:jc w:val="left"/>
                    <w:jc w:val="center"/>
                  </w:pPr>
                  <w:r>
                    <w:t xml:space="preserve">Inf</w:t>
                  </w:r>
                </w:p>
              </w:tc>
              <w:tc>
                <w:tcPr/>
                <w:p>
                  <w:pPr>
                    <w:pStyle w:val="Compact"/>
                    <w:jc w:val="right"/>
                    <w:jc w:val="center"/>
                  </w:pPr>
                  <w:r>
                    <w:t xml:space="preserve">741.56</w:t>
                  </w:r>
                </w:p>
              </w:tc>
              <w:tc>
                <w:tcPr/>
                <w:p>
                  <w:pPr>
                    <w:pStyle w:val="Compact"/>
                    <w:jc w:val="right"/>
                    <w:jc w:val="center"/>
                  </w:pPr>
                  <w:r>
                    <w:t xml:space="preserve">847.57</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4.64e-03</w:t>
                  </w:r>
                </w:p>
              </w:tc>
              <w:tc>
                <w:tcPr/>
                <w:p>
                  <w:pPr>
                    <w:pStyle w:val="Compact"/>
                    <w:jc w:val="left"/>
                    <w:jc w:val="center"/>
                  </w:pPr>
                  <w:r>
                    <w:t xml:space="preserve">(-0.01, 0.02)</w:t>
                  </w:r>
                </w:p>
              </w:tc>
              <w:tc>
                <w:tcPr/>
                <w:p>
                  <w:pPr>
                    <w:pStyle w:val="Compact"/>
                    <w:jc w:val="left"/>
                    <w:jc w:val="center"/>
                  </w:pPr>
                  <w:r>
                    <w:t xml:space="preserve">5.45e-03</w:t>
                  </w:r>
                </w:p>
              </w:tc>
              <w:tc>
                <w:tcPr/>
                <w:p>
                  <w:pPr>
                    <w:pStyle w:val="Compact"/>
                    <w:jc w:val="left"/>
                    <w:jc w:val="center"/>
                  </w:pPr>
                  <w:r>
                    <w:t xml:space="preserve">Inf</w:t>
                  </w:r>
                </w:p>
              </w:tc>
              <w:tc>
                <w:tcPr/>
                <w:p>
                  <w:pPr>
                    <w:pStyle w:val="Compact"/>
                    <w:jc w:val="right"/>
                    <w:jc w:val="center"/>
                  </w:pPr>
                  <w:r>
                    <w:t xml:space="preserve">0.85</w:t>
                  </w:r>
                </w:p>
              </w:tc>
              <w:tc>
                <w:tcPr/>
                <w:p>
                  <w:pPr>
                    <w:pStyle w:val="Compact"/>
                    <w:jc w:val="left"/>
                    <w:jc w:val="center"/>
                  </w:pPr>
                  <w:r>
                    <w:t xml:space="preserve">0.394</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(-0.05, 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0.68</w:t>
                  </w:r>
                </w:p>
              </w:tc>
              <w:tc>
                <w:tcPr/>
                <w:p>
                  <w:pPr>
                    <w:pStyle w:val="Compact"/>
                    <w:jc w:val="left"/>
                    <w:jc w:val="center"/>
                  </w:pPr>
                  <w:r>
                    <w:t xml:space="preserve">0.499</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-0.02</w:t>
                  </w:r>
                </w:p>
              </w:tc>
              <w:tc>
                <w:tcPr/>
                <w:p>
                  <w:pPr>
                    <w:pStyle w:val="Compact"/>
                    <w:jc w:val="left"/>
                    <w:jc w:val="center"/>
                  </w:pPr>
                  <w:r>
                    <w:t xml:space="preserve">(-0.11, 0.06)</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-0.57</w:t>
                  </w:r>
                </w:p>
              </w:tc>
              <w:tc>
                <w:tcPr/>
                <w:p>
                  <w:pPr>
                    <w:pStyle w:val="Compact"/>
                    <w:jc w:val="left"/>
                    <w:jc w:val="center"/>
                  </w:pPr>
                  <w:r>
                    <w:t xml:space="preserve">0.570</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7.21e-03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0.17</w:t>
                  </w:r>
                </w:p>
              </w:tc>
              <w:tc>
                <w:tcPr/>
                <w:p>
                  <w:pPr>
                    <w:pStyle w:val="Compact"/>
                    <w:jc w:val="left"/>
                    <w:jc w:val="center"/>
                  </w:pPr>
                  <w:r>
                    <w:t xml:space="preserve">0.866</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2.57e-03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0.06</w:t>
                  </w:r>
                </w:p>
              </w:tc>
              <w:tc>
                <w:tcPr/>
                <w:p>
                  <w:pPr>
                    <w:pStyle w:val="Compact"/>
                    <w:jc w:val="left"/>
                    <w:jc w:val="center"/>
                  </w:pPr>
                  <w:r>
                    <w:t xml:space="preserve">0.952</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left"/>
                    <w:jc w:val="center"/>
                  </w:pPr>
                  <w:r>
                    <w:t xml:space="preserve">6.42e-03</w:t>
                  </w:r>
                </w:p>
              </w:tc>
              <w:tc>
                <w:tcPr/>
                <w:p>
                  <w:pPr>
                    <w:pStyle w:val="Compact"/>
                    <w:jc w:val="left"/>
                    <w:jc w:val="center"/>
                  </w:pPr>
                  <w:r>
                    <w:t xml:space="preserve">Inf</w:t>
                  </w:r>
                </w:p>
              </w:tc>
              <w:tc>
                <w:tcPr/>
                <w:p>
                  <w:pPr>
                    <w:pStyle w:val="Compact"/>
                    <w:jc w:val="right"/>
                    <w:jc w:val="center"/>
                  </w:pPr>
                  <w:r>
                    <w:t xml:space="preserve">4.91</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36"/>
        </w:tc>
      </w:tr>
    </w:tbl>
    <w:bookmarkEnd w:id="37"/>
    <w:bookmarkStart w:id="46" w:name="visualisations"/>
    <w:p>
      <w:pPr>
        <w:pStyle w:val="Titre1"/>
      </w:pPr>
      <w:r>
        <w:t xml:space="preserve">6. Visualisations</w:t>
      </w:r>
    </w:p>
    <w:p>
      <w:pPr>
        <w:pStyle w:val="FirstParagraph"/>
      </w:pPr>
      <w:r>
        <w:t xml:space="preserve">The figures below are also displayed in the main article. See the HTML version for the code and details.</w:t>
      </w:r>
    </w:p>
    <w:tbl>
      <w:tblPr>
        <w:tblStyle w:val="Table"/>
        <w:tblW w:type="pct" w:w="5000"/>
        <w:tblLook w:firstRow="0" w:lastRow="0" w:firstColumn="0" w:lastColumn="0" w:noHBand="0" w:noVBand="0" w:val="0000"/>
        <w:jc w:val="start"/>
        <w:tblLayout w:type="fixed"/>
      </w:tblPr>
      <w:tblGrid>
        <w:gridCol w:w="7920"/>
      </w:tblGrid>
      <w:tr>
        <w:tc>
          <w:tcPr/>
          <w:bookmarkStart w:id="41" w:name="fig-im"/>
          <w:p>
            <w:pPr>
              <w:pStyle w:val="Compact"/>
              <w:jc w:val="center"/>
            </w:pPr>
            <w:r>
              <w:drawing>
                <wp:inline>
                  <wp:extent cx="5600700" cy="2178050"/>
                  <wp:effectExtent b="0" l="0" r="0" t="0"/>
                  <wp:docPr descr="" title="" id="39" name="Picture"/>
                  <a:graphic>
                    <a:graphicData uri="http://schemas.openxmlformats.org/drawingml/2006/picture">
                      <pic:pic>
                        <pic:nvPicPr>
                          <pic:cNvPr descr="02-modelling-results_files/figure-docx/fig-im-1.png" id="40" name="Picture"/>
                          <pic:cNvPicPr>
                            <a:picLocks noChangeArrowheads="1" noChangeAspect="1"/>
                          </pic:cNvPicPr>
                        </pic:nvPicPr>
                        <pic:blipFill>
                          <a:blip r:embed="rId38"/>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Subject means and model-estimated means per group and condition in the implicit task.</w:t>
            </w:r>
          </w:p>
          <w:bookmarkEnd w:id="41"/>
        </w:tc>
      </w:tr>
    </w:tbl>
    <w:tbl>
      <w:tblPr>
        <w:tblStyle w:val="Table"/>
        <w:tblW w:type="pct" w:w="5000"/>
        <w:tblLook w:firstRow="0" w:lastRow="0" w:firstColumn="0" w:lastColumn="0" w:noHBand="0" w:noVBand="0" w:val="0000"/>
        <w:jc w:val="start"/>
        <w:tblLayout w:type="fixed"/>
      </w:tblPr>
      <w:tblGrid>
        <w:gridCol w:w="7920"/>
      </w:tblGrid>
      <w:tr>
        <w:tc>
          <w:tcPr/>
          <w:bookmarkStart w:id="45" w:name="fig-ex"/>
          <w:p>
            <w:pPr>
              <w:pStyle w:val="Compact"/>
              <w:jc w:val="center"/>
            </w:pPr>
            <w:r>
              <w:drawing>
                <wp:inline>
                  <wp:extent cx="5600700" cy="2178050"/>
                  <wp:effectExtent b="0" l="0" r="0" t="0"/>
                  <wp:docPr descr="" title="" id="43" name="Picture"/>
                  <a:graphic>
                    <a:graphicData uri="http://schemas.openxmlformats.org/drawingml/2006/picture">
                      <pic:pic>
                        <pic:nvPicPr>
                          <pic:cNvPr descr="02-modelling-results_files/figure-docx/fig-ex-1.png" id="44" name="Picture"/>
                          <pic:cNvPicPr>
                            <a:picLocks noChangeArrowheads="1" noChangeAspect="1"/>
                          </pic:cNvPicPr>
                        </pic:nvPicPr>
                        <pic:blipFill>
                          <a:blip r:embed="rId42"/>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Subject means and model-estimated means per group and condition in the explicit task.</w:t>
            </w:r>
          </w:p>
          <w:bookmarkEnd w:id="45"/>
        </w:tc>
      </w:tr>
    </w:tbl>
    <w:bookmarkEnd w:id="46"/>
    <w:sectPr w:rsidR="00083B71">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A09DC"/>
  </w:style>
  <w:style w:styleId="Titre1" w:type="paragraph">
    <w:name w:val="heading 1"/>
    <w:basedOn w:val="Normal"/>
    <w:next w:val="Normal"/>
    <w:link w:val="Titre1Car"/>
    <w:uiPriority w:val="9"/>
    <w:qFormat/>
    <w:rsid w:val="005F7AD3"/>
    <w:pPr>
      <w:keepNext/>
      <w:keepLines/>
      <w:spacing w:after="40" w:before="320"/>
      <w:outlineLvl w:val="0"/>
    </w:pPr>
    <w:rPr>
      <w:rFonts w:asciiTheme="majorHAnsi" w:cstheme="majorBidi" w:eastAsiaTheme="majorEastAsia" w:hAnsiTheme="majorHAnsi"/>
      <w:b/>
      <w:bCs/>
      <w:spacing w:val="4"/>
      <w:sz w:val="32"/>
      <w:szCs w:val="28"/>
    </w:rPr>
  </w:style>
  <w:style w:styleId="Titre2" w:type="paragraph">
    <w:name w:val="heading 2"/>
    <w:basedOn w:val="Normal"/>
    <w:next w:val="Normal"/>
    <w:link w:val="Titre2Car"/>
    <w:uiPriority w:val="9"/>
    <w:unhideWhenUsed/>
    <w:qFormat/>
    <w:rsid w:val="005F7AD3"/>
    <w:pPr>
      <w:keepNext/>
      <w:keepLines/>
      <w:spacing w:after="0" w:before="120"/>
      <w:outlineLvl w:val="1"/>
    </w:pPr>
    <w:rPr>
      <w:rFonts w:asciiTheme="majorHAnsi" w:cstheme="majorBidi" w:eastAsiaTheme="majorEastAsia" w:hAnsiTheme="majorHAnsi"/>
      <w:b/>
      <w:bCs/>
      <w:sz w:val="28"/>
      <w:szCs w:val="28"/>
    </w:rPr>
  </w:style>
  <w:style w:styleId="Titre3" w:type="paragraph">
    <w:name w:val="heading 3"/>
    <w:basedOn w:val="Normal"/>
    <w:next w:val="Normal"/>
    <w:link w:val="Titre3Car"/>
    <w:uiPriority w:val="9"/>
    <w:unhideWhenUsed/>
    <w:qFormat/>
    <w:rsid w:val="005F7AD3"/>
    <w:pPr>
      <w:keepNext/>
      <w:keepLines/>
      <w:spacing w:after="0" w:before="120"/>
      <w:outlineLvl w:val="2"/>
    </w:pPr>
    <w:rPr>
      <w:rFonts w:asciiTheme="majorHAnsi" w:cstheme="majorBidi" w:eastAsiaTheme="majorEastAsia" w:hAnsiTheme="majorHAnsi"/>
      <w:spacing w:val="4"/>
      <w:sz w:val="24"/>
      <w:szCs w:val="24"/>
    </w:rPr>
  </w:style>
  <w:style w:styleId="Titre4" w:type="paragraph">
    <w:name w:val="heading 4"/>
    <w:basedOn w:val="Normal"/>
    <w:next w:val="Normal"/>
    <w:link w:val="Titre4Car"/>
    <w:uiPriority w:val="9"/>
    <w:unhideWhenUsed/>
    <w:qFormat/>
    <w:rsid w:val="005F7AD3"/>
    <w:pPr>
      <w:keepNext/>
      <w:keepLines/>
      <w:spacing w:after="0" w:before="120"/>
      <w:outlineLvl w:val="3"/>
    </w:pPr>
    <w:rPr>
      <w:rFonts w:asciiTheme="majorHAnsi" w:cstheme="majorBidi" w:eastAsiaTheme="majorEastAsia" w:hAnsiTheme="majorHAnsi"/>
      <w:i/>
      <w:iCs/>
      <w:sz w:val="24"/>
      <w:szCs w:val="24"/>
    </w:rPr>
  </w:style>
  <w:style w:styleId="Titre5" w:type="paragraph">
    <w:name w:val="heading 5"/>
    <w:basedOn w:val="Normal"/>
    <w:next w:val="Normal"/>
    <w:link w:val="Titre5Car"/>
    <w:uiPriority w:val="9"/>
    <w:unhideWhenUsed/>
    <w:qFormat/>
    <w:rsid w:val="005F7AD3"/>
    <w:pPr>
      <w:keepNext/>
      <w:keepLines/>
      <w:spacing w:after="0" w:before="120"/>
      <w:outlineLvl w:val="4"/>
    </w:pPr>
    <w:rPr>
      <w:rFonts w:asciiTheme="majorHAnsi" w:cstheme="majorBidi" w:eastAsiaTheme="majorEastAsia" w:hAnsiTheme="majorHAnsi"/>
      <w:b/>
      <w:bCs/>
    </w:rPr>
  </w:style>
  <w:style w:styleId="Titre6" w:type="paragraph">
    <w:name w:val="heading 6"/>
    <w:basedOn w:val="Normal"/>
    <w:next w:val="Normal"/>
    <w:link w:val="Titre6Car"/>
    <w:uiPriority w:val="9"/>
    <w:unhideWhenUsed/>
    <w:qFormat/>
    <w:rsid w:val="005F7AD3"/>
    <w:pPr>
      <w:keepNext/>
      <w:keepLines/>
      <w:spacing w:after="0" w:before="120"/>
      <w:outlineLvl w:val="5"/>
    </w:pPr>
    <w:rPr>
      <w:rFonts w:asciiTheme="majorHAnsi" w:cstheme="majorBidi" w:eastAsiaTheme="majorEastAsia" w:hAnsiTheme="majorHAnsi"/>
      <w:b/>
      <w:bCs/>
      <w:i/>
      <w:iCs/>
    </w:rPr>
  </w:style>
  <w:style w:styleId="Titre7" w:type="paragraph">
    <w:name w:val="heading 7"/>
    <w:basedOn w:val="Normal"/>
    <w:next w:val="Normal"/>
    <w:link w:val="Titre7Car"/>
    <w:uiPriority w:val="9"/>
    <w:unhideWhenUsed/>
    <w:qFormat/>
    <w:rsid w:val="005F7AD3"/>
    <w:pPr>
      <w:keepNext/>
      <w:keepLines/>
      <w:spacing w:after="0" w:before="120"/>
      <w:outlineLvl w:val="6"/>
    </w:pPr>
    <w:rPr>
      <w:i/>
      <w:iCs/>
    </w:rPr>
  </w:style>
  <w:style w:styleId="Titre8" w:type="paragraph">
    <w:name w:val="heading 8"/>
    <w:basedOn w:val="Normal"/>
    <w:next w:val="Normal"/>
    <w:link w:val="Titre8Car"/>
    <w:uiPriority w:val="9"/>
    <w:unhideWhenUsed/>
    <w:qFormat/>
    <w:rsid w:val="005F7AD3"/>
    <w:pPr>
      <w:keepNext/>
      <w:keepLines/>
      <w:spacing w:after="0" w:before="120"/>
      <w:outlineLvl w:val="7"/>
    </w:pPr>
    <w:rPr>
      <w:b/>
      <w:bCs/>
    </w:rPr>
  </w:style>
  <w:style w:styleId="Titre9" w:type="paragraph">
    <w:name w:val="heading 9"/>
    <w:basedOn w:val="Normal"/>
    <w:next w:val="Normal"/>
    <w:link w:val="Titre9Car"/>
    <w:uiPriority w:val="9"/>
    <w:unhideWhenUsed/>
    <w:qFormat/>
    <w:rsid w:val="005F7AD3"/>
    <w:pPr>
      <w:keepNext/>
      <w:keepLines/>
      <w:spacing w:after="0" w:before="120"/>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rsid w:val="00BD5C15"/>
    <w:pPr>
      <w:spacing w:after="180" w:before="180"/>
      <w:jc w:val="left"/>
    </w:pPr>
  </w:style>
  <w:style w:customStyle="1" w:styleId="FirstParagraph" w:type="paragraph">
    <w:name w:val="First Paragraph"/>
    <w:basedOn w:val="Corpsdetexte"/>
    <w:next w:val="Corpsdetexte"/>
  </w:style>
  <w:style w:customStyle="1" w:styleId="Compact" w:type="paragraph">
    <w:name w:val="Compact"/>
    <w:basedOn w:val="Corpsdetexte"/>
    <w:rsid w:val="003928E4"/>
    <w:pPr>
      <w:spacing w:after="36" w:before="36"/>
    </w:pPr>
    <w:rPr>
      <w:sz w:val="18"/>
    </w:rPr>
  </w:style>
  <w:style w:styleId="Titre" w:type="paragraph">
    <w:name w:val="Title"/>
    <w:basedOn w:val="Normal"/>
    <w:next w:val="Normal"/>
    <w:link w:val="TitreCar"/>
    <w:uiPriority w:val="10"/>
    <w:qFormat/>
    <w:rsid w:val="00F56212"/>
    <w:pPr>
      <w:spacing w:after="360" w:before="360" w:line="240" w:lineRule="auto"/>
      <w:contextualSpacing/>
      <w:jc w:val="center"/>
    </w:pPr>
    <w:rPr>
      <w:rFonts w:asciiTheme="majorHAnsi" w:cstheme="majorBidi" w:eastAsiaTheme="majorEastAsia" w:hAnsiTheme="majorHAnsi"/>
      <w:b/>
      <w:bCs/>
      <w:spacing w:val="-7"/>
      <w:sz w:val="36"/>
      <w:szCs w:val="48"/>
    </w:rPr>
  </w:style>
  <w:style w:styleId="Sous-titre" w:type="paragraph">
    <w:name w:val="Subtitle"/>
    <w:basedOn w:val="Normal"/>
    <w:next w:val="Normal"/>
    <w:link w:val="Sous-titreCar"/>
    <w:uiPriority w:val="11"/>
    <w:qFormat/>
    <w:rsid w:val="005F7AD3"/>
    <w:pPr>
      <w:numPr>
        <w:ilvl w:val="1"/>
      </w:numPr>
      <w:spacing w:after="240"/>
      <w:jc w:val="center"/>
    </w:pPr>
    <w:rPr>
      <w:rFonts w:asciiTheme="majorHAnsi" w:cstheme="majorBidi" w:eastAsiaTheme="majorEastAsia" w:hAnsiTheme="majorHAnsi"/>
      <w:sz w:val="24"/>
      <w:szCs w:val="24"/>
    </w:rPr>
  </w:style>
  <w:style w:customStyle="1" w:styleId="Author" w:type="paragraph">
    <w:name w:val="Author"/>
    <w:next w:val="Corpsdetexte"/>
    <w:pPr>
      <w:keepNext/>
      <w:keepLines/>
      <w:jc w:val="center"/>
    </w:pPr>
  </w:style>
  <w:style w:styleId="Date" w:type="paragraph">
    <w:name w:val="Date"/>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CB7534"/>
    <w:pPr>
      <w:keepNext/>
      <w:keepLines/>
      <w:spacing w:after="300" w:before="100"/>
    </w:pPr>
    <w:rPr>
      <w:szCs w:val="20"/>
    </w:rPr>
  </w:style>
  <w:style w:styleId="Bibliographie" w:type="paragraph">
    <w:name w:val="Bibliography"/>
    <w:basedOn w:val="Normal"/>
  </w:style>
  <w:style w:styleId="Normalcentr" w:type="paragraph">
    <w:name w:val="Block Text"/>
    <w:basedOn w:val="Corpsdetexte"/>
    <w:next w:val="Corpsdetexte"/>
    <w:uiPriority w:val="9"/>
    <w:unhideWhenUsed/>
    <w:pPr>
      <w:spacing w:after="100" w:before="100"/>
      <w:ind w:left="480" w:right="480"/>
    </w:pPr>
  </w:style>
  <w:style w:styleId="Notedebasdepage" w:type="paragraph">
    <w:name w:val="footnote text"/>
    <w:basedOn w:val="Normal"/>
    <w:uiPriority w:val="9"/>
    <w:unhideWhenUsed/>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Pr>
      <w:rFonts w:ascii="Consolas" w:hAnsi="Consolas"/>
      <w:b w:val="0"/>
      <w:bCs/>
      <w:i/>
      <w:iCs w:val="0"/>
      <w:color w:themeColor="text2" w:val="1F497D"/>
      <w:sz w:val="22"/>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CB7534"/>
    <w:rPr>
      <w:b w:val="0"/>
      <w:bCs/>
      <w:i w:val="0"/>
      <w:iCs w:val="0"/>
      <w:color w:themeColor="accent1" w:val="4F81BD"/>
      <w:sz w:val="22"/>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5F7AD3"/>
    <w:rPr>
      <w:rFonts w:asciiTheme="majorHAnsi" w:cstheme="majorBidi" w:eastAsiaTheme="majorEastAsia" w:hAnsiTheme="majorHAnsi"/>
      <w:b/>
      <w:bCs/>
      <w:spacing w:val="4"/>
      <w:sz w:val="32"/>
      <w:szCs w:val="28"/>
    </w:rPr>
  </w:style>
  <w:style w:customStyle="1" w:styleId="Titre2Car" w:type="character">
    <w:name w:val="Titre 2 Car"/>
    <w:basedOn w:val="Policepardfaut"/>
    <w:link w:val="Titre2"/>
    <w:uiPriority w:val="9"/>
    <w:rsid w:val="005F7AD3"/>
    <w:rPr>
      <w:rFonts w:asciiTheme="majorHAnsi" w:cstheme="majorBidi" w:eastAsiaTheme="majorEastAsia" w:hAnsiTheme="majorHAnsi"/>
      <w:b/>
      <w:bCs/>
      <w:sz w:val="28"/>
      <w:szCs w:val="28"/>
    </w:rPr>
  </w:style>
  <w:style w:customStyle="1" w:styleId="Titre3Car" w:type="character">
    <w:name w:val="Titre 3 Car"/>
    <w:basedOn w:val="Policepardfaut"/>
    <w:link w:val="Titre3"/>
    <w:uiPriority w:val="9"/>
    <w:rsid w:val="005F7AD3"/>
    <w:rPr>
      <w:rFonts w:asciiTheme="majorHAnsi" w:cstheme="majorBidi" w:eastAsiaTheme="majorEastAsia" w:hAnsiTheme="majorHAnsi"/>
      <w:spacing w:val="4"/>
      <w:sz w:val="24"/>
      <w:szCs w:val="24"/>
    </w:rPr>
  </w:style>
  <w:style w:customStyle="1" w:styleId="Titre4Car" w:type="character">
    <w:name w:val="Titre 4 Car"/>
    <w:basedOn w:val="Policepardfaut"/>
    <w:link w:val="Titre4"/>
    <w:uiPriority w:val="9"/>
    <w:rsid w:val="005F7AD3"/>
    <w:rPr>
      <w:rFonts w:asciiTheme="majorHAnsi" w:cstheme="majorBidi" w:eastAsiaTheme="majorEastAsia" w:hAnsiTheme="majorHAnsi"/>
      <w:i/>
      <w:iCs/>
      <w:sz w:val="24"/>
      <w:szCs w:val="24"/>
    </w:rPr>
  </w:style>
  <w:style w:customStyle="1" w:styleId="Titre5Car" w:type="character">
    <w:name w:val="Titre 5 Car"/>
    <w:basedOn w:val="Policepardfaut"/>
    <w:link w:val="Titre5"/>
    <w:uiPriority w:val="9"/>
    <w:rsid w:val="005F7AD3"/>
    <w:rPr>
      <w:rFonts w:asciiTheme="majorHAnsi" w:cstheme="majorBidi" w:eastAsiaTheme="majorEastAsia" w:hAnsiTheme="majorHAnsi"/>
      <w:b/>
      <w:bCs/>
    </w:rPr>
  </w:style>
  <w:style w:customStyle="1" w:styleId="Titre6Car" w:type="character">
    <w:name w:val="Titre 6 Car"/>
    <w:basedOn w:val="Policepardfaut"/>
    <w:link w:val="Titre6"/>
    <w:uiPriority w:val="9"/>
    <w:rsid w:val="005F7AD3"/>
    <w:rPr>
      <w:rFonts w:asciiTheme="majorHAnsi" w:cstheme="majorBidi" w:eastAsiaTheme="majorEastAsia" w:hAnsiTheme="majorHAnsi"/>
      <w:b/>
      <w:bCs/>
      <w:i/>
      <w:iCs/>
    </w:rPr>
  </w:style>
  <w:style w:customStyle="1" w:styleId="Titre7Car" w:type="character">
    <w:name w:val="Titre 7 Car"/>
    <w:basedOn w:val="Policepardfaut"/>
    <w:link w:val="Titre7"/>
    <w:uiPriority w:val="9"/>
    <w:rsid w:val="005F7AD3"/>
    <w:rPr>
      <w:i/>
      <w:iCs/>
    </w:rPr>
  </w:style>
  <w:style w:customStyle="1" w:styleId="Titre8Car" w:type="character">
    <w:name w:val="Titre 8 Car"/>
    <w:basedOn w:val="Policepardfaut"/>
    <w:link w:val="Titre8"/>
    <w:uiPriority w:val="9"/>
    <w:rsid w:val="005F7AD3"/>
    <w:rPr>
      <w:b/>
      <w:bCs/>
    </w:rPr>
  </w:style>
  <w:style w:customStyle="1" w:styleId="Titre9Car" w:type="character">
    <w:name w:val="Titre 9 Car"/>
    <w:basedOn w:val="Policepardfaut"/>
    <w:link w:val="Titre9"/>
    <w:uiPriority w:val="9"/>
    <w:rsid w:val="005F7AD3"/>
    <w:rPr>
      <w:i/>
      <w:iCs/>
    </w:rPr>
  </w:style>
  <w:style w:customStyle="1" w:styleId="TitreCar" w:type="character">
    <w:name w:val="Titre Car"/>
    <w:basedOn w:val="Policepardfaut"/>
    <w:link w:val="Titre"/>
    <w:uiPriority w:val="10"/>
    <w:rsid w:val="00F56212"/>
    <w:rPr>
      <w:rFonts w:asciiTheme="majorHAnsi" w:cstheme="majorBidi" w:eastAsiaTheme="majorEastAsia" w:hAnsiTheme="majorHAnsi"/>
      <w:b/>
      <w:bCs/>
      <w:spacing w:val="-7"/>
      <w:sz w:val="36"/>
      <w:szCs w:val="48"/>
    </w:rPr>
  </w:style>
  <w:style w:customStyle="1" w:styleId="Sous-titreCar" w:type="character">
    <w:name w:val="Sous-titre Car"/>
    <w:basedOn w:val="Policepardfaut"/>
    <w:link w:val="Sous-titre"/>
    <w:uiPriority w:val="11"/>
    <w:rsid w:val="005F7AD3"/>
    <w:rPr>
      <w:rFonts w:asciiTheme="majorHAnsi" w:cstheme="majorBidi" w:eastAsiaTheme="majorEastAsia" w:hAnsiTheme="majorHAnsi"/>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 w:val="24"/>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hyperlink" Id="rId20" Target="mailto:mael.delem@univ-lyon2.fr" TargetMode="External" /></Relationships>
</file>

<file path=word/_rels/footnotes.xml.rels><?xml version="1.0" encoding="UTF-8"?><Relationships xmlns="http://schemas.openxmlformats.org/package/2006/relationships"><Relationship Type="http://schemas.openxmlformats.org/officeDocument/2006/relationships/hyperlink" Id="rId20" Target="mailto:mael.delem@univ-lyon2.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65</Words>
  <Characters>360</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results</dc:title>
  <dc:creator>Maël Delem1,✉, Rudy Purkart1,2, Eddy Cavalli1, Virginie Ranson1, Charlotte Andrey1, Rémy Versace1, and Gaën Plancher1,3</dc:creator>
  <cp:keywords/>
  <dcterms:created xsi:type="dcterms:W3CDTF">2024-09-03T16:14:25Z</dcterms:created>
  <dcterms:modified xsi:type="dcterms:W3CDTF">2024-09-03T16:14:25Z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by-author">
    <vt:lpwstr/>
  </property>
  <property fmtid="{D5CDD505-2E9C-101B-9397-08002B2CF9AE}" pid="7" name="crossref">
    <vt:lpwstr/>
  </property>
  <property fmtid="{D5CDD505-2E9C-101B-9397-08002B2CF9AE}" pid="8" name="csl">
    <vt:lpwstr>../bibliography/apa.csl</vt:lpwstr>
  </property>
  <property fmtid="{D5CDD505-2E9C-101B-9397-08002B2CF9AE}" pid="9" name="date-format">
    <vt:lpwstr>DD/MM/YYYY</vt:lpwstr>
  </property>
  <property fmtid="{D5CDD505-2E9C-101B-9397-08002B2CF9AE}" pid="10" name="date-modified">
    <vt:lpwstr>03/09/2024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Are there unconscious visual images in aphantasia? Development of an implicit priming paradigm</vt:lpwstr>
  </property>
  <property fmtid="{D5CDD505-2E9C-101B-9397-08002B2CF9AE}" pid="16" name="supptbl-cap-location">
    <vt:lpwstr>top</vt:lpwstr>
  </property>
  <property fmtid="{D5CDD505-2E9C-101B-9397-08002B2CF9AE}" pid="17" name="toc-title">
    <vt:lpwstr>Table of contents</vt:lpwstr>
  </property>
</Properties>
</file>